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ОТВЕТЕ ЗА СВОЕГО РАБОТНИКА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О. ПШЕНИЦЫН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Олег Пшеницын, юрист, г. Москва.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Наша фирма развозит товар клиентам на наемной машине с водителем. Возвращаясь из командировки, водитель заснул за рулем, и машина попала в аварию. Сотрудник нашей фирмы, экспедитор, получил увечья. Кто должен выплачивать ему компенсацию? Может ли пострадавший работник взыскать ее с фирмы, которой принадлежит машина?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А.Еремин, г. Владимир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перед пострадавшим сотрудником несет ваша организация как работодатель. Объясним подробнее.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Экспедитор юридически не связан с той организацией, у которой вы берете машину с водителем в аренду. Вашу организацию с ней связывают гражданско-правовые отношения. </w:t>
      </w:r>
      <w:hyperlink r:id="rId5" w:history="1">
        <w:r>
          <w:rPr>
            <w:rFonts w:ascii="Calibri" w:hAnsi="Calibri" w:cs="Calibri"/>
            <w:color w:val="0000FF"/>
          </w:rPr>
          <w:t>Статья 632</w:t>
        </w:r>
      </w:hyperlink>
      <w:r>
        <w:rPr>
          <w:rFonts w:ascii="Calibri" w:hAnsi="Calibri" w:cs="Calibri"/>
        </w:rPr>
        <w:t xml:space="preserve"> ГК РФ предусматривает договор аренды транспортного средства с экипажем. По договору аренды (фрахтования на время)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эксплуатации.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попавшего в аварию работника вообще не имеет значения, какая компания владеет автомобилем, на котором он выполнял свою трудовую функцию. Для него важно, как квалифицируется произошедший с ним несчастный случай. От этого зависит, к кому он может предъявить требования о компенсации. В данной ситуации имеет место несчастный случай на производстве. Это подтверждается </w:t>
      </w:r>
      <w:hyperlink r:id="rId6" w:history="1">
        <w:r>
          <w:rPr>
            <w:rFonts w:ascii="Calibri" w:hAnsi="Calibri" w:cs="Calibri"/>
            <w:color w:val="0000FF"/>
          </w:rPr>
          <w:t>ст. 3</w:t>
        </w:r>
      </w:hyperlink>
      <w:r>
        <w:rPr>
          <w:rFonts w:ascii="Calibri" w:hAnsi="Calibri" w:cs="Calibri"/>
        </w:rPr>
        <w:t xml:space="preserve"> Федерального закона от 24.07.1998 N 125-ФЗ "Об обязательном социальном страховании от несчастных случаев на производстве и профессиональных заболеваний": "Несчастный случай на производстве - событие, в результате которого застрахованный получил увечье или иное повреждение здоровья при исполнении им обязанностей по трудовому </w:t>
      </w:r>
      <w:proofErr w:type="gramStart"/>
      <w:r>
        <w:rPr>
          <w:rFonts w:ascii="Calibri" w:hAnsi="Calibri" w:cs="Calibri"/>
        </w:rPr>
        <w:t>договору</w:t>
      </w:r>
      <w:proofErr w:type="gramEnd"/>
      <w:r>
        <w:rPr>
          <w:rFonts w:ascii="Calibri" w:hAnsi="Calibri" w:cs="Calibri"/>
        </w:rPr>
        <w:t xml:space="preserve"> как на территории страхователя, так и за ее пределами либо во время следования к месту работы или возвращения с места работы на транспорте, предоставленном страхователем, и которое повлекло необходимость перевода застрахованного на другую работу, временную или стойкую утрату им профессиональной трудоспособности либо его смерть".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Такой несчастный случай подлежит расследованию и учету. </w:t>
      </w:r>
      <w:proofErr w:type="gramStart"/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ст. 227</w:t>
        </w:r>
      </w:hyperlink>
      <w:r>
        <w:rPr>
          <w:rFonts w:ascii="Calibri" w:hAnsi="Calibri" w:cs="Calibri"/>
        </w:rPr>
        <w:t xml:space="preserve"> ТК РФ обязательно проведение расследования при несчастном случае, произошедшем с работником при следовании к месту выполнения работы или с работы на транспортном средстве, предоставленном работодателем, а также 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</w:t>
      </w:r>
      <w:proofErr w:type="gramEnd"/>
      <w:r>
        <w:rPr>
          <w:rFonts w:ascii="Calibri" w:hAnsi="Calibri" w:cs="Calibri"/>
        </w:rPr>
        <w:t xml:space="preserve"> выполнения работы (поручения) и обратно, в том числе пешком. Порядок расследования несчастного случая подробно описан в </w:t>
      </w:r>
      <w:hyperlink r:id="rId8" w:history="1">
        <w:r>
          <w:rPr>
            <w:rFonts w:ascii="Calibri" w:hAnsi="Calibri" w:cs="Calibri"/>
            <w:color w:val="0000FF"/>
          </w:rPr>
          <w:t>ст. ст. 229</w:t>
        </w:r>
      </w:hyperlink>
      <w:r>
        <w:rPr>
          <w:rFonts w:ascii="Calibri" w:hAnsi="Calibri" w:cs="Calibri"/>
        </w:rPr>
        <w:t xml:space="preserve"> - </w:t>
      </w:r>
      <w:hyperlink r:id="rId9" w:history="1">
        <w:r>
          <w:rPr>
            <w:rFonts w:ascii="Calibri" w:hAnsi="Calibri" w:cs="Calibri"/>
            <w:color w:val="0000FF"/>
          </w:rPr>
          <w:t>230</w:t>
        </w:r>
      </w:hyperlink>
      <w:r>
        <w:rPr>
          <w:rFonts w:ascii="Calibri" w:hAnsi="Calibri" w:cs="Calibri"/>
        </w:rPr>
        <w:t xml:space="preserve"> ТК РФ, по результатам расследования составляется акт о несчастном случае на производстве.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пострадавший застрахован в Фонде обязательного медицинского страхования, а также будет подтвержден факт повреждения его здоровья и установлен факт несчастного случая на производстве, вызвавший увечье, то пострадавший имеет право на обеспечение по обязательному социальному страхованию со дня наступления страхового случая (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Пленума ВС РФ от 10.03.2011 N 2 "О применении судами законодательства об обязательном социальном страховании от несчастных случаев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производстве</w:t>
      </w:r>
      <w:proofErr w:type="gramEnd"/>
      <w:r>
        <w:rPr>
          <w:rFonts w:ascii="Calibri" w:hAnsi="Calibri" w:cs="Calibri"/>
        </w:rPr>
        <w:t xml:space="preserve"> и профессиональных заболеваний").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ТК РФ в </w:t>
      </w:r>
      <w:hyperlink r:id="rId11" w:history="1">
        <w:r>
          <w:rPr>
            <w:rFonts w:ascii="Calibri" w:hAnsi="Calibri" w:cs="Calibri"/>
            <w:color w:val="0000FF"/>
          </w:rPr>
          <w:t>ст. 184</w:t>
        </w:r>
      </w:hyperlink>
      <w:r>
        <w:rPr>
          <w:rFonts w:ascii="Calibri" w:hAnsi="Calibri" w:cs="Calibri"/>
        </w:rPr>
        <w:t xml:space="preserve"> гарантирует, что при повреждении здоровья или в случае смерти работника вследствие несчастного случая на производстве либо профессионального заболевания работнику (его семье) возмещаются его утраченный заработок (доход), а также связанные с повреждением здоровья дополнительные расходы на медицинскую, социальную и профессиональную </w:t>
      </w:r>
      <w:r>
        <w:rPr>
          <w:rFonts w:ascii="Calibri" w:hAnsi="Calibri" w:cs="Calibri"/>
        </w:rPr>
        <w:lastRenderedPageBreak/>
        <w:t>реабилитацию либо соответствующие расходы в связи со смертью работника.</w:t>
      </w:r>
      <w:proofErr w:type="gramEnd"/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2" w:history="1">
        <w:r>
          <w:rPr>
            <w:rFonts w:ascii="Calibri" w:hAnsi="Calibri" w:cs="Calibri"/>
            <w:color w:val="0000FF"/>
          </w:rPr>
          <w:t>подп. 1</w:t>
        </w:r>
      </w:hyperlink>
      <w:r>
        <w:rPr>
          <w:rFonts w:ascii="Calibri" w:hAnsi="Calibri" w:cs="Calibri"/>
        </w:rPr>
        <w:t xml:space="preserve"> - </w:t>
      </w:r>
      <w:hyperlink r:id="rId13" w:history="1">
        <w:r>
          <w:rPr>
            <w:rFonts w:ascii="Calibri" w:hAnsi="Calibri" w:cs="Calibri"/>
            <w:color w:val="0000FF"/>
          </w:rPr>
          <w:t>3 п. 1 ст. 8</w:t>
        </w:r>
      </w:hyperlink>
      <w:r>
        <w:rPr>
          <w:rFonts w:ascii="Calibri" w:hAnsi="Calibri" w:cs="Calibri"/>
        </w:rPr>
        <w:t xml:space="preserve"> Закона N 125-ФЗ у работников, пострадавших в результате несчастного случая на производстве, возникает право: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пособие по временной нетрудоспособности;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страховые выплаты;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единовременные;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ежемесячные;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оплату дополнительных расходов, связанных с медицинской, социальной и профессиональной реабилитацией пострадавшего работника.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перечисленные выплаты, за исключением пособия по временной нетрудоспособности, производит ФСС России (</w:t>
      </w:r>
      <w:hyperlink r:id="rId14" w:history="1">
        <w:r>
          <w:rPr>
            <w:rFonts w:ascii="Calibri" w:hAnsi="Calibri" w:cs="Calibri"/>
            <w:color w:val="0000FF"/>
          </w:rPr>
          <w:t>п. п. 2</w:t>
        </w:r>
      </w:hyperlink>
      <w:r>
        <w:rPr>
          <w:rFonts w:ascii="Calibri" w:hAnsi="Calibri" w:cs="Calibri"/>
        </w:rPr>
        <w:t xml:space="preserve"> - </w:t>
      </w:r>
      <w:hyperlink r:id="rId15" w:history="1">
        <w:r>
          <w:rPr>
            <w:rFonts w:ascii="Calibri" w:hAnsi="Calibri" w:cs="Calibri"/>
            <w:color w:val="0000FF"/>
          </w:rPr>
          <w:t>9 ст. 15</w:t>
        </w:r>
      </w:hyperlink>
      <w:r>
        <w:rPr>
          <w:rFonts w:ascii="Calibri" w:hAnsi="Calibri" w:cs="Calibri"/>
        </w:rPr>
        <w:t xml:space="preserve"> Закона N 125-ФЗ).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единовременных и ежемесячных выплат зависит от степени утраты застрахованным лицом профессиональной трудоспособности и ограничивается максимальными размерами (</w:t>
      </w:r>
      <w:hyperlink r:id="rId16" w:history="1">
        <w:r>
          <w:rPr>
            <w:rFonts w:ascii="Calibri" w:hAnsi="Calibri" w:cs="Calibri"/>
            <w:color w:val="0000FF"/>
          </w:rPr>
          <w:t>п. 1 ст. 11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п. п. 1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12 ст. 12</w:t>
        </w:r>
      </w:hyperlink>
      <w:r>
        <w:rPr>
          <w:rFonts w:ascii="Calibri" w:hAnsi="Calibri" w:cs="Calibri"/>
        </w:rPr>
        <w:t xml:space="preserve"> Закона N 125-ФЗ).</w:t>
      </w: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F46" w:rsidRDefault="00655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5F46" w:rsidRDefault="00655F4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36E1F" w:rsidRDefault="00636E1F">
      <w:bookmarkStart w:id="0" w:name="_GoBack"/>
      <w:bookmarkEnd w:id="0"/>
    </w:p>
    <w:sectPr w:rsidR="00636E1F" w:rsidSect="00CD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46"/>
    <w:rsid w:val="003B5210"/>
    <w:rsid w:val="004101B7"/>
    <w:rsid w:val="00636E1F"/>
    <w:rsid w:val="00655F46"/>
    <w:rsid w:val="00B51391"/>
    <w:rsid w:val="00C73A25"/>
    <w:rsid w:val="00E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E2C29CFC2A5AE9F212836E7529CB32A23CF650EDF5920A1084A5FD36431126C5238E20DZ4C1M" TargetMode="External"/><Relationship Id="rId13" Type="http://schemas.openxmlformats.org/officeDocument/2006/relationships/hyperlink" Target="consultantplus://offline/ref=F19E2C29CFC2A5AE9F212836E7529CB32A23CC6609D35920A1084A5FD36431126C5238EA0B4616D5Z4C2M" TargetMode="External"/><Relationship Id="rId18" Type="http://schemas.openxmlformats.org/officeDocument/2006/relationships/hyperlink" Target="consultantplus://offline/ref=F19E2C29CFC2A5AE9F212836E7529CB32A23CC6609D35920A1084A5FD36431126C5238EA0B4616D7Z4C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9E2C29CFC2A5AE9F212836E7529CB32A23CF650EDF5920A1084A5FD36431126C5238E209Z4C3M" TargetMode="External"/><Relationship Id="rId12" Type="http://schemas.openxmlformats.org/officeDocument/2006/relationships/hyperlink" Target="consultantplus://offline/ref=F19E2C29CFC2A5AE9F212836E7529CB32A23CC6609D35920A1084A5FD36431126C5238EA0B4615D7Z4CFM" TargetMode="External"/><Relationship Id="rId17" Type="http://schemas.openxmlformats.org/officeDocument/2006/relationships/hyperlink" Target="consultantplus://offline/ref=F19E2C29CFC2A5AE9F212836E7529CB32A23CC6609D35920A1084A5FD36431126C5238EA0B4616D6Z4C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9E2C29CFC2A5AE9F212836E7529CB32A23CC6609D35920A1084A5FD36431126C5238EA0B4611D1Z4CF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9E2C29CFC2A5AE9F212836E7529CB32A23CC6609D35920A1084A5FD36431126C5238E9Z0CFM" TargetMode="External"/><Relationship Id="rId11" Type="http://schemas.openxmlformats.org/officeDocument/2006/relationships/hyperlink" Target="consultantplus://offline/ref=F19E2C29CFC2A5AE9F212836E7529CB32A23CF650EDF5920A1084A5FD36431126C5238EA0B4714D5Z4C4M" TargetMode="External"/><Relationship Id="rId5" Type="http://schemas.openxmlformats.org/officeDocument/2006/relationships/hyperlink" Target="consultantplus://offline/ref=F19E2C29CFC2A5AE9F212836E7529CB32A24C9630FDE5920A1084A5FD36431126C5238EA0B4612D8Z4C2M" TargetMode="External"/><Relationship Id="rId15" Type="http://schemas.openxmlformats.org/officeDocument/2006/relationships/hyperlink" Target="consultantplus://offline/ref=F19E2C29CFC2A5AE9F212836E7529CB32A23CC6609D35920A1084A5FD36431126C5238EA0B4616D9Z4C1M" TargetMode="External"/><Relationship Id="rId10" Type="http://schemas.openxmlformats.org/officeDocument/2006/relationships/hyperlink" Target="consultantplus://offline/ref=F19E2C29CFC2A5AE9F212836E7529CB32A26C96404DF5920A1084A5FD3Z6C4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9E2C29CFC2A5AE9F212836E7529CB32A23CF650EDF5920A1084A5FD36431126C5238EA0B47Z1C3M" TargetMode="External"/><Relationship Id="rId14" Type="http://schemas.openxmlformats.org/officeDocument/2006/relationships/hyperlink" Target="consultantplus://offline/ref=F19E2C29CFC2A5AE9F212836E7529CB32A23CC6609D35920A1084A5FD36431126C5238EA0B4614D3Z4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Информационно-библиографический отдел</dc:creator>
  <cp:lastModifiedBy>Информационно-библиографический отдел</cp:lastModifiedBy>
  <cp:revision>1</cp:revision>
  <dcterms:created xsi:type="dcterms:W3CDTF">2014-06-14T12:02:00Z</dcterms:created>
  <dcterms:modified xsi:type="dcterms:W3CDTF">2014-06-14T12:02:00Z</dcterms:modified>
</cp:coreProperties>
</file>